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D7A73" w14:textId="77777777" w:rsidR="00CE09F3" w:rsidRDefault="00F83156" w:rsidP="00CE09F3">
      <w:pPr>
        <w:tabs>
          <w:tab w:val="left" w:pos="3828"/>
        </w:tabs>
        <w:snapToGrid w:val="0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 w:rsidRPr="00F83156">
        <w:rPr>
          <w:rFonts w:ascii="方正小标宋简体" w:eastAsia="方正小标宋简体" w:hAnsi="宋体" w:cs="宋体" w:hint="eastAsia"/>
          <w:kern w:val="0"/>
          <w:sz w:val="44"/>
          <w:szCs w:val="44"/>
        </w:rPr>
        <w:t>关于开展2026届秋季高等学历继续教育</w:t>
      </w:r>
    </w:p>
    <w:p w14:paraId="6D47656E" w14:textId="19C88F48" w:rsidR="00F83156" w:rsidRDefault="00F83156" w:rsidP="00CE09F3">
      <w:pPr>
        <w:tabs>
          <w:tab w:val="left" w:pos="3828"/>
        </w:tabs>
        <w:snapToGrid w:val="0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 w:rsidRPr="00F83156">
        <w:rPr>
          <w:rFonts w:ascii="方正小标宋简体" w:eastAsia="方正小标宋简体" w:hAnsi="宋体" w:cs="宋体" w:hint="eastAsia"/>
          <w:kern w:val="0"/>
          <w:sz w:val="44"/>
          <w:szCs w:val="44"/>
        </w:rPr>
        <w:t>本科毕业论文（设计）工作的通知</w:t>
      </w:r>
    </w:p>
    <w:p w14:paraId="06F5D343" w14:textId="77777777" w:rsidR="00CE09F3" w:rsidRPr="00F83156" w:rsidRDefault="00CE09F3" w:rsidP="00CE09F3">
      <w:pPr>
        <w:tabs>
          <w:tab w:val="left" w:pos="3828"/>
        </w:tabs>
        <w:snapToGrid w:val="0"/>
        <w:ind w:firstLineChars="200" w:firstLine="880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</w:p>
    <w:p w14:paraId="670B11F6" w14:textId="77777777" w:rsidR="00F83156" w:rsidRPr="00F83156" w:rsidRDefault="00F83156" w:rsidP="00CE09F3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2026届秋季高等学历继续教育本科相关学生：</w:t>
      </w:r>
    </w:p>
    <w:p w14:paraId="2AA20954" w14:textId="77777777" w:rsidR="00CE09F3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根据教育部《本科毕业论文（设计）抽检办法（试行）》（教督〔2020〕5号）文件要求，为规范我校2026届秋季继续教育本科毕业论文（设计）工作，保障论文质量，现将相关工作安排通知如下：</w:t>
      </w:r>
    </w:p>
    <w:p w14:paraId="2470DE8B" w14:textId="548FC5BF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黑体" w:eastAsia="黑体" w:hAnsi="Times New Roman" w:cs="Times New Roman"/>
          <w:sz w:val="32"/>
          <w:szCs w:val="32"/>
        </w:rPr>
      </w:pPr>
      <w:r w:rsidRPr="00F83156">
        <w:rPr>
          <w:rFonts w:ascii="黑体" w:eastAsia="黑体" w:hAnsi="Times New Roman" w:cs="Times New Roman" w:hint="eastAsia"/>
          <w:sz w:val="32"/>
          <w:szCs w:val="32"/>
        </w:rPr>
        <w:t>一、参与对象</w:t>
      </w:r>
    </w:p>
    <w:p w14:paraId="191633D2" w14:textId="7777777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本次毕业论文（设计）工作参与对象分为正常毕业学生、修业年限</w:t>
      </w:r>
      <w:proofErr w:type="gramStart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内延</w:t>
      </w:r>
      <w:proofErr w:type="gramEnd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期毕业学生两类，具体年级、层次及专业范围如下：</w:t>
      </w:r>
    </w:p>
    <w:p w14:paraId="03CEB10C" w14:textId="254CA64C" w:rsidR="00F83156" w:rsidRPr="00F83156" w:rsidRDefault="00F83156" w:rsidP="00CE09F3">
      <w:pPr>
        <w:widowControl/>
        <w:ind w:firstLineChars="200" w:firstLine="643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1.正常毕业学生</w:t>
      </w:r>
    </w:p>
    <w:p w14:paraId="2B6ABDDA" w14:textId="7777777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高起本2022级：护理学、药学、医学检验技术、眼视光学、公共事业管理专业学生。</w:t>
      </w:r>
    </w:p>
    <w:p w14:paraId="39021948" w14:textId="08946FBB" w:rsidR="00F83156" w:rsidRPr="00F83156" w:rsidRDefault="00F83156" w:rsidP="00CE09F3">
      <w:pPr>
        <w:widowControl/>
        <w:ind w:firstLineChars="200" w:firstLine="643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2.修业年限</w:t>
      </w:r>
      <w:proofErr w:type="gramStart"/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内</w:t>
      </w:r>
      <w:r w:rsidRPr="00BF23C8">
        <w:rPr>
          <w:rFonts w:ascii="仿宋_GB2312" w:eastAsia="仿宋_GB2312" w:hAnsi="宋体" w:cs="宋体" w:hint="eastAsia"/>
          <w:b/>
          <w:bCs/>
          <w:kern w:val="0"/>
          <w:sz w:val="32"/>
          <w:szCs w:val="32"/>
          <w:highlight w:val="yellow"/>
        </w:rPr>
        <w:t>延</w:t>
      </w:r>
      <w:proofErr w:type="gramEnd"/>
      <w:r w:rsidRPr="00BF23C8">
        <w:rPr>
          <w:rFonts w:ascii="仿宋_GB2312" w:eastAsia="仿宋_GB2312" w:hAnsi="宋体" w:cs="宋体" w:hint="eastAsia"/>
          <w:b/>
          <w:bCs/>
          <w:kern w:val="0"/>
          <w:sz w:val="32"/>
          <w:szCs w:val="32"/>
          <w:highlight w:val="yellow"/>
        </w:rPr>
        <w:t>期毕业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学生</w:t>
      </w:r>
    </w:p>
    <w:p w14:paraId="2090A4C4" w14:textId="47C3613D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（1）</w:t>
      </w:r>
      <w:r w:rsidR="00451189"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2020级、2021级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高起本：护理学、药学、医学检验技术、眼视光学专业延期学生；</w:t>
      </w:r>
    </w:p>
    <w:p w14:paraId="680DC339" w14:textId="5B702C5A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（2）</w:t>
      </w:r>
      <w:r w:rsidR="00451189"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2022级、2023级、2024级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专升本：护理学、药学、眼视光学、医学检验技术、口腔医学技术、公共事业管理、市场营销专业延期学生。</w:t>
      </w:r>
    </w:p>
    <w:p w14:paraId="7307619B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黑体" w:eastAsia="黑体" w:hAnsi="Times New Roman" w:cs="Times New Roman"/>
          <w:sz w:val="32"/>
          <w:szCs w:val="32"/>
        </w:rPr>
      </w:pPr>
      <w:r w:rsidRPr="00F83156">
        <w:rPr>
          <w:rFonts w:ascii="黑体" w:eastAsia="黑体" w:hAnsi="Times New Roman" w:cs="Times New Roman" w:hint="eastAsia"/>
          <w:sz w:val="32"/>
          <w:szCs w:val="32"/>
        </w:rPr>
        <w:t>二、通用论文要求</w:t>
      </w:r>
    </w:p>
    <w:p w14:paraId="7D3879D5" w14:textId="418EFC4D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1.毕业论文（设计）为毕业核心考核环节，选题需贴合专业、贴合行业实际，兼具实践性与可行性，可适当结合学科热点、前沿问题。</w:t>
      </w:r>
    </w:p>
    <w:p w14:paraId="7AA6CA66" w14:textId="2571E5A0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2.论文须由学生本人在指导老师指导下独立完成，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严禁抄袭、剽窃、代写、买卖、篡改论文等一切学术不端行为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14:paraId="6BAFAC27" w14:textId="36FEABBD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096985">
        <w:rPr>
          <w:rFonts w:ascii="仿宋_GB2312" w:eastAsia="仿宋_GB2312" w:hAnsi="宋体" w:cs="宋体" w:hint="eastAsia"/>
          <w:kern w:val="0"/>
          <w:sz w:val="32"/>
          <w:szCs w:val="32"/>
        </w:rPr>
        <w:t>3.所有论文需通过查重</w:t>
      </w:r>
      <w:r w:rsidR="00096985" w:rsidRPr="00096985">
        <w:rPr>
          <w:rFonts w:ascii="仿宋_GB2312" w:eastAsia="仿宋_GB2312" w:hAnsi="宋体" w:cs="宋体" w:hint="eastAsia"/>
          <w:kern w:val="0"/>
          <w:sz w:val="32"/>
          <w:szCs w:val="32"/>
        </w:rPr>
        <w:t>和AIGC</w:t>
      </w:r>
      <w:r w:rsidRPr="00096985">
        <w:rPr>
          <w:rFonts w:ascii="仿宋_GB2312" w:eastAsia="仿宋_GB2312" w:hAnsi="宋体" w:cs="宋体" w:hint="eastAsia"/>
          <w:kern w:val="0"/>
          <w:sz w:val="32"/>
          <w:szCs w:val="32"/>
        </w:rPr>
        <w:t>检测，重复率≤30%，保留</w:t>
      </w:r>
      <w:proofErr w:type="gramStart"/>
      <w:r w:rsidR="00096985">
        <w:rPr>
          <w:rFonts w:ascii="仿宋_GB2312" w:eastAsia="仿宋_GB2312" w:hAnsi="宋体" w:cs="宋体" w:hint="eastAsia"/>
          <w:kern w:val="0"/>
          <w:sz w:val="32"/>
          <w:szCs w:val="32"/>
        </w:rPr>
        <w:t>简版</w:t>
      </w:r>
      <w:r w:rsidRPr="00096985">
        <w:rPr>
          <w:rFonts w:ascii="仿宋_GB2312" w:eastAsia="仿宋_GB2312" w:hAnsi="宋体" w:cs="宋体" w:hint="eastAsia"/>
          <w:kern w:val="0"/>
          <w:sz w:val="32"/>
          <w:szCs w:val="32"/>
        </w:rPr>
        <w:t>查重报告</w:t>
      </w:r>
      <w:proofErr w:type="gramEnd"/>
      <w:r w:rsidRPr="00096985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14:paraId="4D6C532C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黑体" w:eastAsia="黑体" w:hAnsi="Times New Roman" w:cs="Times New Roman"/>
          <w:sz w:val="32"/>
          <w:szCs w:val="32"/>
        </w:rPr>
      </w:pPr>
      <w:r w:rsidRPr="00F83156">
        <w:rPr>
          <w:rFonts w:ascii="黑体" w:eastAsia="黑体" w:hAnsi="Times New Roman" w:cs="Times New Roman" w:hint="eastAsia"/>
          <w:sz w:val="32"/>
          <w:szCs w:val="32"/>
        </w:rPr>
        <w:t>三、各专业专项论文要求</w:t>
      </w:r>
    </w:p>
    <w:p w14:paraId="4FBF9454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 w:rsidRPr="00F83156">
        <w:rPr>
          <w:rFonts w:ascii="楷体_GB2312" w:eastAsia="楷体_GB2312" w:hAnsi="Times New Roman" w:cs="Times New Roman" w:hint="eastAsia"/>
          <w:sz w:val="32"/>
          <w:szCs w:val="32"/>
        </w:rPr>
        <w:t>（一）公共事业管理</w:t>
      </w:r>
    </w:p>
    <w:p w14:paraId="03AA3016" w14:textId="7777777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选题贴合公共管理研究方向，侧重实践应用；论文需包含研究背景、文献综述、研究设计、实证分析、对策建议、结论与研究展望等内容。可采用学术论文、调研报告、项目设计、行业分析报告等形式。</w:t>
      </w:r>
    </w:p>
    <w:p w14:paraId="3303801A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 w:rsidRPr="00F83156">
        <w:rPr>
          <w:rFonts w:ascii="楷体_GB2312" w:eastAsia="楷体_GB2312" w:hAnsi="Times New Roman" w:cs="Times New Roman" w:hint="eastAsia"/>
          <w:sz w:val="32"/>
          <w:szCs w:val="32"/>
        </w:rPr>
        <w:t>（二）药学</w:t>
      </w:r>
    </w:p>
    <w:p w14:paraId="2856438F" w14:textId="7777777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选题结合医药生产、科研实际问题，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仅限实验类论文，不接受综述类论文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，贴合行业人才培养要求。</w:t>
      </w:r>
    </w:p>
    <w:p w14:paraId="106A7DD3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 w:rsidRPr="00F83156">
        <w:rPr>
          <w:rFonts w:ascii="楷体_GB2312" w:eastAsia="楷体_GB2312" w:hAnsi="Times New Roman" w:cs="Times New Roman" w:hint="eastAsia"/>
          <w:sz w:val="32"/>
          <w:szCs w:val="32"/>
        </w:rPr>
        <w:t>（三）护理学</w:t>
      </w:r>
    </w:p>
    <w:p w14:paraId="6069B5F5" w14:textId="7777777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选题聚焦临床实践，突出发现、解决临床实际问题的能力。可采用个案报告、文献综述、科研论文等多种体裁。</w:t>
      </w:r>
    </w:p>
    <w:p w14:paraId="52765B95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 w:rsidRPr="00F83156">
        <w:rPr>
          <w:rFonts w:ascii="楷体_GB2312" w:eastAsia="楷体_GB2312" w:hAnsi="Times New Roman" w:cs="Times New Roman" w:hint="eastAsia"/>
          <w:sz w:val="32"/>
          <w:szCs w:val="32"/>
        </w:rPr>
        <w:t>（四）口腔医学技术、眼视光学、医学检验技术</w:t>
      </w:r>
    </w:p>
    <w:p w14:paraId="21A44C55" w14:textId="38CF1760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1.需提交材料：专业论文+专业外文文献翻译</w:t>
      </w:r>
      <w:r w:rsidR="00096985">
        <w:rPr>
          <w:rFonts w:ascii="仿宋_GB2312" w:eastAsia="仿宋_GB2312" w:hAnsi="宋体" w:cs="宋体" w:hint="eastAsia"/>
          <w:kern w:val="0"/>
          <w:sz w:val="32"/>
          <w:szCs w:val="32"/>
        </w:rPr>
        <w:t>+</w:t>
      </w:r>
      <w:proofErr w:type="gramStart"/>
      <w:r w:rsidR="00096985">
        <w:rPr>
          <w:rFonts w:ascii="仿宋_GB2312" w:eastAsia="仿宋_GB2312" w:hAnsi="宋体" w:cs="宋体" w:hint="eastAsia"/>
          <w:kern w:val="0"/>
          <w:sz w:val="32"/>
          <w:szCs w:val="32"/>
        </w:rPr>
        <w:t>重复率查重</w:t>
      </w:r>
      <w:proofErr w:type="gramEnd"/>
      <w:r w:rsidR="00096985">
        <w:rPr>
          <w:rFonts w:ascii="仿宋_GB2312" w:eastAsia="仿宋_GB2312" w:hAnsi="宋体" w:cs="宋体"/>
          <w:kern w:val="0"/>
          <w:sz w:val="32"/>
          <w:szCs w:val="32"/>
        </w:rPr>
        <w:t>+</w:t>
      </w:r>
      <w:r w:rsidR="00096985">
        <w:rPr>
          <w:rFonts w:ascii="仿宋_GB2312" w:eastAsia="仿宋_GB2312" w:hAnsi="宋体" w:cs="宋体" w:hint="eastAsia"/>
          <w:kern w:val="0"/>
          <w:sz w:val="32"/>
          <w:szCs w:val="32"/>
        </w:rPr>
        <w:t>AIGC查重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；</w:t>
      </w:r>
    </w:p>
    <w:p w14:paraId="37110D41" w14:textId="0D002D4B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2.论文统一为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文献综述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，选题贴合专业实际，具备实用性、创新性；</w:t>
      </w:r>
    </w:p>
    <w:p w14:paraId="24364F2E" w14:textId="4D8673E7" w:rsid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3.外文翻译原文字符数≥15000，翻译文档格式与论文正文格式保持一致。</w:t>
      </w:r>
    </w:p>
    <w:p w14:paraId="3A193996" w14:textId="31504FB8" w:rsidR="00096985" w:rsidRPr="00F83156" w:rsidRDefault="00096985" w:rsidP="00CE09F3">
      <w:pPr>
        <w:widowControl/>
        <w:ind w:firstLineChars="200" w:firstLine="64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4</w:t>
      </w:r>
      <w:r>
        <w:rPr>
          <w:rFonts w:ascii="仿宋_GB2312" w:eastAsia="仿宋_GB2312" w:hAnsi="宋体" w:cs="宋体"/>
          <w:kern w:val="0"/>
          <w:sz w:val="32"/>
          <w:szCs w:val="32"/>
        </w:rPr>
        <w:t>.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外文翻译</w:t>
      </w:r>
      <w:proofErr w:type="gramStart"/>
      <w:r>
        <w:rPr>
          <w:rFonts w:ascii="仿宋_GB2312" w:eastAsia="仿宋_GB2312" w:hAnsi="宋体" w:cs="宋体" w:hint="eastAsia"/>
          <w:kern w:val="0"/>
          <w:sz w:val="32"/>
          <w:szCs w:val="32"/>
        </w:rPr>
        <w:t>是指找一篇</w:t>
      </w:r>
      <w:proofErr w:type="gramEnd"/>
      <w:r>
        <w:rPr>
          <w:rFonts w:ascii="仿宋_GB2312" w:eastAsia="仿宋_GB2312" w:hAnsi="宋体" w:cs="宋体" w:hint="eastAsia"/>
          <w:kern w:val="0"/>
          <w:sz w:val="32"/>
          <w:szCs w:val="32"/>
        </w:rPr>
        <w:t>本专业相关的英文期刊文献，将其翻译成中文。</w:t>
      </w:r>
    </w:p>
    <w:p w14:paraId="52886603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黑体" w:eastAsia="黑体" w:hAnsi="Times New Roman" w:cs="Times New Roman"/>
          <w:sz w:val="32"/>
          <w:szCs w:val="32"/>
        </w:rPr>
      </w:pPr>
      <w:r w:rsidRPr="00F83156">
        <w:rPr>
          <w:rFonts w:ascii="黑体" w:eastAsia="黑体" w:hAnsi="Times New Roman" w:cs="Times New Roman" w:hint="eastAsia"/>
          <w:sz w:val="32"/>
          <w:szCs w:val="32"/>
        </w:rPr>
        <w:t>四、分类型工作安排（分普通毕业、申请学位两类）</w:t>
      </w:r>
    </w:p>
    <w:p w14:paraId="55BE53CF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 w:rsidRPr="00F83156">
        <w:rPr>
          <w:rFonts w:ascii="楷体_GB2312" w:eastAsia="楷体_GB2312" w:hAnsi="Times New Roman" w:cs="Times New Roman" w:hint="eastAsia"/>
          <w:sz w:val="32"/>
          <w:szCs w:val="32"/>
        </w:rPr>
        <w:t>（一）仅申请毕业、不申请学位学生</w:t>
      </w:r>
    </w:p>
    <w:p w14:paraId="42DC5C21" w14:textId="6477CEC8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1.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7月</w:t>
      </w:r>
      <w:r w:rsidR="00CD0348">
        <w:rPr>
          <w:rFonts w:ascii="仿宋_GB2312" w:eastAsia="仿宋_GB2312" w:hAnsi="宋体" w:cs="宋体"/>
          <w:b/>
          <w:bCs/>
          <w:kern w:val="0"/>
          <w:sz w:val="32"/>
          <w:szCs w:val="32"/>
        </w:rPr>
        <w:t>1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日-7月10日：</w:t>
      </w:r>
      <w:r w:rsidRPr="00096985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确定选题，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结合专业实践、行业热点确定论文题目；</w:t>
      </w:r>
    </w:p>
    <w:p w14:paraId="1AC72EFD" w14:textId="424A34D5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7月11日-10月31日：完成论文撰写与查重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，按照附件</w:t>
      </w:r>
      <w:r w:rsidR="00CD0348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格式要求完成论文</w:t>
      </w:r>
      <w:r w:rsidR="00682CD3">
        <w:rPr>
          <w:rFonts w:ascii="仿宋_GB2312" w:eastAsia="仿宋_GB2312" w:hAnsi="宋体" w:cs="宋体" w:hint="eastAsia"/>
          <w:kern w:val="0"/>
          <w:sz w:val="32"/>
          <w:szCs w:val="32"/>
        </w:rPr>
        <w:t>。在</w:t>
      </w:r>
      <w:proofErr w:type="gramStart"/>
      <w:r w:rsidR="00682CD3">
        <w:rPr>
          <w:rFonts w:ascii="仿宋_GB2312" w:eastAsia="仿宋_GB2312" w:hAnsi="宋体" w:cs="宋体" w:hint="eastAsia"/>
          <w:kern w:val="0"/>
          <w:sz w:val="32"/>
          <w:szCs w:val="32"/>
        </w:rPr>
        <w:t>指定查重平台</w:t>
      </w:r>
      <w:proofErr w:type="gramEnd"/>
      <w:r w:rsidR="00BC0DEB">
        <w:rPr>
          <w:rFonts w:ascii="仿宋_GB2312" w:eastAsia="仿宋_GB2312" w:hAnsi="宋体" w:cs="宋体" w:hint="eastAsia"/>
          <w:kern w:val="0"/>
          <w:sz w:val="32"/>
          <w:szCs w:val="32"/>
        </w:rPr>
        <w:t>完成查重，</w:t>
      </w:r>
      <w:proofErr w:type="gramStart"/>
      <w:r w:rsidR="00BC0DEB">
        <w:rPr>
          <w:rFonts w:ascii="仿宋_GB2312" w:eastAsia="仿宋_GB2312" w:hAnsi="宋体" w:cs="宋体" w:hint="eastAsia"/>
          <w:kern w:val="0"/>
          <w:sz w:val="32"/>
          <w:szCs w:val="32"/>
        </w:rPr>
        <w:t>查重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重复率</w:t>
      </w:r>
      <w:proofErr w:type="gramEnd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低于30%，</w:t>
      </w:r>
      <w:r w:rsidR="00682CD3">
        <w:rPr>
          <w:rFonts w:ascii="仿宋_GB2312" w:eastAsia="仿宋_GB2312" w:hAnsi="宋体" w:cs="宋体" w:hint="eastAsia"/>
          <w:kern w:val="0"/>
          <w:sz w:val="32"/>
          <w:szCs w:val="32"/>
        </w:rPr>
        <w:t>AIGC率为中低及以下（低于3</w:t>
      </w:r>
      <w:r w:rsidR="00682CD3">
        <w:rPr>
          <w:rFonts w:ascii="仿宋_GB2312" w:eastAsia="仿宋_GB2312" w:hAnsi="宋体" w:cs="宋体"/>
          <w:kern w:val="0"/>
          <w:sz w:val="32"/>
          <w:szCs w:val="32"/>
        </w:rPr>
        <w:t>0%</w:t>
      </w:r>
      <w:r w:rsidR="00682CD3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留存查</w:t>
      </w:r>
      <w:proofErr w:type="gramStart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重报告</w:t>
      </w:r>
      <w:proofErr w:type="gramEnd"/>
      <w:r w:rsidR="00CD0348" w:rsidRPr="00BC0DEB">
        <w:rPr>
          <w:rFonts w:ascii="仿宋_GB2312" w:eastAsia="仿宋_GB2312" w:hAnsi="宋体" w:cs="宋体" w:hint="eastAsia"/>
          <w:kern w:val="0"/>
          <w:sz w:val="32"/>
          <w:szCs w:val="32"/>
          <w:highlight w:val="yellow"/>
        </w:rPr>
        <w:t>【</w:t>
      </w:r>
      <w:r w:rsidR="00CD0348">
        <w:rPr>
          <w:rFonts w:ascii="仿宋_GB2312" w:eastAsia="仿宋_GB2312" w:hAnsi="宋体" w:cs="宋体" w:hint="eastAsia"/>
          <w:kern w:val="0"/>
          <w:sz w:val="32"/>
          <w:szCs w:val="32"/>
          <w:highlight w:val="yellow"/>
        </w:rPr>
        <w:t>指定查重</w:t>
      </w:r>
      <w:r w:rsidR="00CD0348" w:rsidRPr="00BC0DEB">
        <w:rPr>
          <w:rFonts w:ascii="仿宋_GB2312" w:eastAsia="仿宋_GB2312" w:hAnsi="宋体" w:cs="宋体" w:hint="eastAsia"/>
          <w:kern w:val="0"/>
          <w:sz w:val="32"/>
          <w:szCs w:val="32"/>
          <w:highlight w:val="yellow"/>
        </w:rPr>
        <w:t>平台将于2</w:t>
      </w:r>
      <w:r w:rsidR="00CD0348" w:rsidRPr="00BC0DEB">
        <w:rPr>
          <w:rFonts w:ascii="仿宋_GB2312" w:eastAsia="仿宋_GB2312" w:hAnsi="宋体" w:cs="宋体"/>
          <w:kern w:val="0"/>
          <w:sz w:val="32"/>
          <w:szCs w:val="32"/>
          <w:highlight w:val="yellow"/>
        </w:rPr>
        <w:t>026</w:t>
      </w:r>
      <w:r w:rsidR="00CD0348" w:rsidRPr="00BC0DEB">
        <w:rPr>
          <w:rFonts w:ascii="仿宋_GB2312" w:eastAsia="仿宋_GB2312" w:hAnsi="宋体" w:cs="宋体" w:hint="eastAsia"/>
          <w:kern w:val="0"/>
          <w:sz w:val="32"/>
          <w:szCs w:val="32"/>
          <w:highlight w:val="yellow"/>
        </w:rPr>
        <w:t>年</w:t>
      </w:r>
      <w:r w:rsidR="00CD0348" w:rsidRPr="00BC0DEB">
        <w:rPr>
          <w:rFonts w:ascii="仿宋_GB2312" w:eastAsia="仿宋_GB2312" w:hAnsi="宋体" w:cs="宋体"/>
          <w:kern w:val="0"/>
          <w:sz w:val="32"/>
          <w:szCs w:val="32"/>
          <w:highlight w:val="yellow"/>
        </w:rPr>
        <w:t>9</w:t>
      </w:r>
      <w:r w:rsidR="00CD0348" w:rsidRPr="00BC0DEB">
        <w:rPr>
          <w:rFonts w:ascii="仿宋_GB2312" w:eastAsia="仿宋_GB2312" w:hAnsi="宋体" w:cs="宋体" w:hint="eastAsia"/>
          <w:kern w:val="0"/>
          <w:sz w:val="32"/>
          <w:szCs w:val="32"/>
          <w:highlight w:val="yellow"/>
        </w:rPr>
        <w:t>月底</w:t>
      </w:r>
      <w:r w:rsidR="00CD0348">
        <w:rPr>
          <w:rFonts w:ascii="仿宋_GB2312" w:eastAsia="仿宋_GB2312" w:hAnsi="宋体" w:cs="宋体" w:hint="eastAsia"/>
          <w:kern w:val="0"/>
          <w:sz w:val="32"/>
          <w:szCs w:val="32"/>
          <w:highlight w:val="yellow"/>
        </w:rPr>
        <w:t>前</w:t>
      </w:r>
      <w:r w:rsidR="00CD0348" w:rsidRPr="00BC0DEB">
        <w:rPr>
          <w:rFonts w:ascii="仿宋_GB2312" w:eastAsia="仿宋_GB2312" w:hAnsi="宋体" w:cs="宋体" w:hint="eastAsia"/>
          <w:kern w:val="0"/>
          <w:sz w:val="32"/>
          <w:szCs w:val="32"/>
          <w:highlight w:val="yellow"/>
        </w:rPr>
        <w:t>公布】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；</w:t>
      </w:r>
    </w:p>
    <w:p w14:paraId="66626C69" w14:textId="7C8C6634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3.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11月1日-11月12日：提交全部材料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，逾期视为自动放弃毕业。</w:t>
      </w:r>
      <w:r w:rsidR="002D2E0B">
        <w:rPr>
          <w:rFonts w:ascii="仿宋_GB2312" w:eastAsia="仿宋_GB2312" w:hAnsi="宋体" w:cs="宋体" w:hint="eastAsia"/>
          <w:kern w:val="0"/>
          <w:sz w:val="32"/>
          <w:szCs w:val="32"/>
        </w:rPr>
        <w:t>纸质</w:t>
      </w:r>
      <w:proofErr w:type="gramStart"/>
      <w:r w:rsidR="002D2E0B">
        <w:rPr>
          <w:rFonts w:ascii="仿宋_GB2312" w:eastAsia="仿宋_GB2312" w:hAnsi="宋体" w:cs="宋体" w:hint="eastAsia"/>
          <w:kern w:val="0"/>
          <w:sz w:val="32"/>
          <w:szCs w:val="32"/>
        </w:rPr>
        <w:t>版材料</w:t>
      </w:r>
      <w:proofErr w:type="gramEnd"/>
      <w:r w:rsidR="002D2E0B">
        <w:rPr>
          <w:rFonts w:ascii="仿宋_GB2312" w:eastAsia="仿宋_GB2312" w:hAnsi="宋体" w:cs="宋体" w:hint="eastAsia"/>
          <w:kern w:val="0"/>
          <w:sz w:val="32"/>
          <w:szCs w:val="32"/>
        </w:rPr>
        <w:t>需按要求胶装打印，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校本部学生直接提交</w:t>
      </w:r>
      <w:proofErr w:type="gramStart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至继续</w:t>
      </w:r>
      <w:proofErr w:type="gramEnd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教育学院，校外教学点学生提交至所属教学点，由教学点统一汇总上报</w:t>
      </w:r>
      <w:r w:rsidR="00565077">
        <w:rPr>
          <w:rFonts w:ascii="仿宋_GB2312" w:eastAsia="仿宋_GB2312" w:hAnsi="宋体" w:cs="宋体" w:hint="eastAsia"/>
          <w:kern w:val="0"/>
          <w:sz w:val="32"/>
          <w:szCs w:val="32"/>
        </w:rPr>
        <w:t>（为防止材料遗漏出现统计偏差，不接受校外教学点学生直接邮寄到校）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；</w:t>
      </w:r>
      <w:r w:rsidR="002D2E0B">
        <w:rPr>
          <w:rFonts w:ascii="仿宋_GB2312" w:eastAsia="仿宋_GB2312" w:hAnsi="宋体" w:cs="宋体" w:hint="eastAsia"/>
          <w:kern w:val="0"/>
          <w:sz w:val="32"/>
          <w:szCs w:val="32"/>
        </w:rPr>
        <w:t>电子版材料需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在联大平台</w:t>
      </w:r>
      <w:r w:rsidRPr="00682CD3">
        <w:rPr>
          <w:rFonts w:ascii="仿宋_GB2312" w:eastAsia="仿宋_GB2312" w:hAnsi="宋体" w:cs="宋体" w:hint="eastAsia"/>
          <w:kern w:val="0"/>
          <w:sz w:val="32"/>
          <w:szCs w:val="32"/>
        </w:rPr>
        <w:t>上传</w:t>
      </w:r>
      <w:r w:rsidR="00682CD3" w:rsidRPr="00682CD3">
        <w:rPr>
          <w:rFonts w:ascii="仿宋_GB2312" w:eastAsia="仿宋_GB2312" w:hAnsi="宋体" w:cs="宋体" w:hint="eastAsia"/>
          <w:kern w:val="0"/>
          <w:sz w:val="32"/>
          <w:szCs w:val="32"/>
        </w:rPr>
        <w:t>（</w:t>
      </w:r>
      <w:r w:rsidR="00CD0348">
        <w:rPr>
          <w:rFonts w:ascii="仿宋_GB2312" w:eastAsia="仿宋_GB2312" w:hAnsi="宋体" w:cs="宋体" w:hint="eastAsia"/>
          <w:kern w:val="0"/>
          <w:sz w:val="32"/>
          <w:szCs w:val="32"/>
        </w:rPr>
        <w:t>上传页面</w:t>
      </w:r>
      <w:r w:rsidR="00682CD3" w:rsidRPr="00682CD3">
        <w:rPr>
          <w:rFonts w:ascii="仿宋_GB2312" w:eastAsia="仿宋_GB2312" w:hAnsi="宋体" w:cs="宋体" w:hint="eastAsia"/>
          <w:kern w:val="0"/>
          <w:sz w:val="32"/>
          <w:szCs w:val="32"/>
        </w:rPr>
        <w:t>将于</w:t>
      </w:r>
      <w:r w:rsidR="00682CD3" w:rsidRPr="00682CD3">
        <w:rPr>
          <w:rFonts w:ascii="仿宋_GB2312" w:eastAsia="仿宋_GB2312" w:hAnsi="宋体" w:cs="宋体"/>
          <w:kern w:val="0"/>
          <w:sz w:val="32"/>
          <w:szCs w:val="32"/>
        </w:rPr>
        <w:t>10</w:t>
      </w:r>
      <w:r w:rsidR="00682CD3" w:rsidRPr="00682CD3">
        <w:rPr>
          <w:rFonts w:ascii="仿宋_GB2312" w:eastAsia="仿宋_GB2312" w:hAnsi="宋体" w:cs="宋体" w:hint="eastAsia"/>
          <w:kern w:val="0"/>
          <w:sz w:val="32"/>
          <w:szCs w:val="32"/>
        </w:rPr>
        <w:t>月开放</w:t>
      </w:r>
      <w:r w:rsidR="00096985">
        <w:rPr>
          <w:rFonts w:ascii="仿宋_GB2312" w:eastAsia="仿宋_GB2312" w:hAnsi="宋体" w:cs="宋体" w:hint="eastAsia"/>
          <w:kern w:val="0"/>
          <w:sz w:val="32"/>
          <w:szCs w:val="32"/>
        </w:rPr>
        <w:t>，届时会另行通知</w:t>
      </w:r>
      <w:r w:rsidR="00682CD3" w:rsidRPr="00682CD3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 w:rsidR="002D2E0B" w:rsidRPr="00682CD3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14:paraId="68E5E371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楷体_GB2312" w:eastAsia="楷体_GB2312" w:hAnsi="Times New Roman" w:cs="Times New Roman"/>
          <w:sz w:val="32"/>
          <w:szCs w:val="32"/>
        </w:rPr>
      </w:pPr>
      <w:r w:rsidRPr="00F83156">
        <w:rPr>
          <w:rFonts w:ascii="楷体_GB2312" w:eastAsia="楷体_GB2312" w:hAnsi="Times New Roman" w:cs="Times New Roman" w:hint="eastAsia"/>
          <w:sz w:val="32"/>
          <w:szCs w:val="32"/>
        </w:rPr>
        <w:t>（二）申请学士学位学生</w:t>
      </w:r>
    </w:p>
    <w:p w14:paraId="56534416" w14:textId="7777777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需完成申请入群、论文撰写、查重、线下答辩、终审等全部流程，具体安排如下：</w:t>
      </w:r>
    </w:p>
    <w:p w14:paraId="5367D842" w14:textId="144FD3C6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1.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7月</w:t>
      </w:r>
      <w:r w:rsidR="00CD0348">
        <w:rPr>
          <w:rFonts w:ascii="仿宋_GB2312" w:eastAsia="仿宋_GB2312" w:hAnsi="宋体" w:cs="宋体"/>
          <w:b/>
          <w:bCs/>
          <w:kern w:val="0"/>
          <w:sz w:val="32"/>
          <w:szCs w:val="32"/>
        </w:rPr>
        <w:t>1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日-7月</w:t>
      </w:r>
      <w:r w:rsidR="00096985">
        <w:rPr>
          <w:rFonts w:ascii="仿宋_GB2312" w:eastAsia="仿宋_GB2312" w:hAnsi="宋体" w:cs="宋体"/>
          <w:b/>
          <w:bCs/>
          <w:kern w:val="0"/>
          <w:sz w:val="32"/>
          <w:szCs w:val="32"/>
        </w:rPr>
        <w:t>6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日：提交学位论文申请、加入专属QQ群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，在联大平台提交申请，审核通过后加入对应QQ群</w:t>
      </w:r>
      <w:r w:rsidR="00CE09F3">
        <w:rPr>
          <w:rFonts w:ascii="仿宋_GB2312" w:eastAsia="仿宋_GB2312" w:hAnsi="宋体" w:cs="宋体" w:hint="eastAsia"/>
          <w:kern w:val="0"/>
          <w:sz w:val="32"/>
          <w:szCs w:val="32"/>
        </w:rPr>
        <w:t>，申请方式见附件1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（</w:t>
      </w:r>
      <w:proofErr w:type="gramStart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无申请</w:t>
      </w:r>
      <w:proofErr w:type="gramEnd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入口则不符合学位申请条件）；</w:t>
      </w:r>
    </w:p>
    <w:p w14:paraId="51E034C4" w14:textId="75F3232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7月6日-7月7日：资格审核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，学院审核学生申请及入群资格，确定学位论文参与名单；</w:t>
      </w:r>
    </w:p>
    <w:p w14:paraId="21552669" w14:textId="4937B70B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3.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7月8日-10月31日：选题、撰写论文、自查</w:t>
      </w:r>
      <w:proofErr w:type="gramStart"/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查</w:t>
      </w:r>
      <w:proofErr w:type="gramEnd"/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重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，指导老师对接学生确定选题，全程指导论文修改；学生</w:t>
      </w:r>
      <w:r w:rsidR="00565077">
        <w:rPr>
          <w:rFonts w:ascii="仿宋_GB2312" w:eastAsia="仿宋_GB2312" w:hAnsi="宋体" w:cs="宋体" w:hint="eastAsia"/>
          <w:kern w:val="0"/>
          <w:sz w:val="32"/>
          <w:szCs w:val="32"/>
        </w:rPr>
        <w:t>需全程在</w:t>
      </w:r>
      <w:proofErr w:type="gramStart"/>
      <w:r w:rsidR="00565077">
        <w:rPr>
          <w:rFonts w:ascii="仿宋_GB2312" w:eastAsia="仿宋_GB2312" w:hAnsi="宋体" w:cs="宋体" w:hint="eastAsia"/>
          <w:kern w:val="0"/>
          <w:sz w:val="32"/>
          <w:szCs w:val="32"/>
        </w:rPr>
        <w:t>毕设系统</w:t>
      </w:r>
      <w:proofErr w:type="gramEnd"/>
      <w:r w:rsidR="00565077">
        <w:rPr>
          <w:rFonts w:ascii="仿宋_GB2312" w:eastAsia="仿宋_GB2312" w:hAnsi="宋体" w:cs="宋体" w:hint="eastAsia"/>
          <w:kern w:val="0"/>
          <w:sz w:val="32"/>
          <w:szCs w:val="32"/>
        </w:rPr>
        <w:t>完成论文，</w:t>
      </w:r>
      <w:proofErr w:type="gramStart"/>
      <w:r w:rsidR="00565077">
        <w:rPr>
          <w:rFonts w:ascii="仿宋_GB2312" w:eastAsia="仿宋_GB2312" w:hAnsi="宋体" w:cs="宋体" w:hint="eastAsia"/>
          <w:kern w:val="0"/>
          <w:sz w:val="32"/>
          <w:szCs w:val="32"/>
        </w:rPr>
        <w:t>查重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重复率</w:t>
      </w:r>
      <w:proofErr w:type="gramEnd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≤30%、AIGC率为中低及以下</w:t>
      </w:r>
      <w:r w:rsidR="00096985">
        <w:rPr>
          <w:rFonts w:ascii="仿宋_GB2312" w:eastAsia="仿宋_GB2312" w:hAnsi="宋体" w:cs="宋体" w:hint="eastAsia"/>
          <w:kern w:val="0"/>
          <w:sz w:val="32"/>
          <w:szCs w:val="32"/>
        </w:rPr>
        <w:t>（低于3</w:t>
      </w:r>
      <w:r w:rsidR="00096985">
        <w:rPr>
          <w:rFonts w:ascii="仿宋_GB2312" w:eastAsia="仿宋_GB2312" w:hAnsi="宋体" w:cs="宋体"/>
          <w:kern w:val="0"/>
          <w:sz w:val="32"/>
          <w:szCs w:val="32"/>
        </w:rPr>
        <w:t>0%</w:t>
      </w:r>
      <w:r w:rsidR="00096985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，留存查</w:t>
      </w:r>
      <w:proofErr w:type="gramStart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重报告待</w:t>
      </w:r>
      <w:proofErr w:type="gramEnd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老师审核；</w:t>
      </w:r>
    </w:p>
    <w:p w14:paraId="5AAF5080" w14:textId="756AF092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4.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11月1日-11月6日：线下论文答辩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，查重合格、论文质量达标的学生，本人到校参加线下答辩；</w:t>
      </w:r>
    </w:p>
    <w:p w14:paraId="12B02DD9" w14:textId="0F64530A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5.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11月7日-11月8日：学校统一终审查重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，答辩通过后，由指导老师统一收集论文及查重报告电子版上报学院，参与省级统一查重。每人仅有</w:t>
      </w:r>
      <w:r w:rsidR="002F2AD4">
        <w:rPr>
          <w:rFonts w:ascii="仿宋_GB2312" w:eastAsia="仿宋_GB2312" w:hAnsi="宋体" w:cs="宋体" w:hint="eastAsia"/>
          <w:kern w:val="0"/>
          <w:sz w:val="32"/>
          <w:szCs w:val="32"/>
        </w:rPr>
        <w:t>两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次</w:t>
      </w:r>
      <w:r w:rsidR="002D2E0B">
        <w:rPr>
          <w:rFonts w:ascii="仿宋_GB2312" w:eastAsia="仿宋_GB2312" w:hAnsi="宋体" w:cs="宋体" w:hint="eastAsia"/>
          <w:kern w:val="0"/>
          <w:sz w:val="32"/>
          <w:szCs w:val="32"/>
        </w:rPr>
        <w:t>答辩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机会，两次不合格直接取消学位申请资格；</w:t>
      </w:r>
    </w:p>
    <w:p w14:paraId="0BDB8E2A" w14:textId="3CABA46F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6.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11月8日-</w:t>
      </w:r>
      <w:r w:rsidR="00096985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1</w:t>
      </w:r>
      <w:r w:rsidR="00096985">
        <w:rPr>
          <w:rFonts w:ascii="仿宋_GB2312" w:eastAsia="仿宋_GB2312" w:hAnsi="宋体" w:cs="宋体"/>
          <w:b/>
          <w:bCs/>
          <w:kern w:val="0"/>
          <w:sz w:val="32"/>
          <w:szCs w:val="32"/>
        </w:rPr>
        <w:t>1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月10日：核定学位名单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，学院评审小组核定答辩合格名单，未入选者不予授予学士学位；</w:t>
      </w:r>
    </w:p>
    <w:p w14:paraId="00E99ACF" w14:textId="68323716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7.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11月11日-11月14日：提交终稿材料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，按学位论文格式胶装打印终稿，提交纸质版、电子版论文及查重报告，逾期视为放弃学位申请。</w:t>
      </w:r>
    </w:p>
    <w:p w14:paraId="1CE4977F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黑体" w:eastAsia="黑体" w:hAnsi="Times New Roman" w:cs="Times New Roman"/>
          <w:sz w:val="32"/>
          <w:szCs w:val="32"/>
        </w:rPr>
      </w:pPr>
      <w:r w:rsidRPr="00F83156">
        <w:rPr>
          <w:rFonts w:ascii="黑体" w:eastAsia="黑体" w:hAnsi="Times New Roman" w:cs="Times New Roman" w:hint="eastAsia"/>
          <w:sz w:val="32"/>
          <w:szCs w:val="32"/>
        </w:rPr>
        <w:lastRenderedPageBreak/>
        <w:t>五、论文格式要求</w:t>
      </w:r>
    </w:p>
    <w:p w14:paraId="0894A1A2" w14:textId="69782DDE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1.普通毕业毕业论文格</w:t>
      </w:r>
      <w:bookmarkStart w:id="0" w:name="_GoBack"/>
      <w:bookmarkEnd w:id="0"/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式：详见附件2；</w:t>
      </w:r>
    </w:p>
    <w:p w14:paraId="49096F33" w14:textId="4284868C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2.学位毕业论文格式：详见附件3。</w:t>
      </w:r>
    </w:p>
    <w:p w14:paraId="09FBC139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黑体" w:eastAsia="黑体" w:hAnsi="Times New Roman" w:cs="Times New Roman"/>
          <w:sz w:val="32"/>
          <w:szCs w:val="32"/>
        </w:rPr>
      </w:pPr>
      <w:r w:rsidRPr="00F83156">
        <w:rPr>
          <w:rFonts w:ascii="黑体" w:eastAsia="黑体" w:hAnsi="Times New Roman" w:cs="Times New Roman" w:hint="eastAsia"/>
          <w:sz w:val="32"/>
          <w:szCs w:val="32"/>
        </w:rPr>
        <w:t>六、重要提醒</w:t>
      </w:r>
    </w:p>
    <w:p w14:paraId="1A3060A8" w14:textId="712A8E16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1.论文查重合格仅代表无学术不端问题，</w:t>
      </w: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不代表论文质量达标、不保证顺利获得学位</w:t>
      </w: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，论文最终成绩以学校评审结果为准。</w:t>
      </w:r>
    </w:p>
    <w:p w14:paraId="4CF8C24E" w14:textId="0899CB0C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2.所有学位论文将录入国家本科毕业论文抽检平台，接受后续抽检。若抽检不合格，将依规通报，并撤销已授予的学士学位，全程责任倒查，请学生严谨完成论文撰写工作。</w:t>
      </w:r>
    </w:p>
    <w:p w14:paraId="7E4309CB" w14:textId="77777777" w:rsidR="00F83156" w:rsidRPr="00F83156" w:rsidRDefault="00F83156" w:rsidP="00CE09F3">
      <w:pPr>
        <w:snapToGrid w:val="0"/>
        <w:spacing w:line="360" w:lineRule="auto"/>
        <w:ind w:firstLineChars="200" w:firstLine="640"/>
        <w:jc w:val="left"/>
        <w:rPr>
          <w:rFonts w:ascii="黑体" w:eastAsia="黑体" w:hAnsi="Times New Roman" w:cs="Times New Roman"/>
          <w:sz w:val="32"/>
          <w:szCs w:val="32"/>
        </w:rPr>
      </w:pPr>
      <w:r w:rsidRPr="00F83156">
        <w:rPr>
          <w:rFonts w:ascii="黑体" w:eastAsia="黑体" w:hAnsi="Times New Roman" w:cs="Times New Roman" w:hint="eastAsia"/>
          <w:sz w:val="32"/>
          <w:szCs w:val="32"/>
        </w:rPr>
        <w:t>七、咨询方式</w:t>
      </w:r>
    </w:p>
    <w:p w14:paraId="6CDB9A51" w14:textId="0F0F31F3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咨询时间：工作日9:00-12:00、14:00-17:00</w:t>
      </w:r>
    </w:p>
    <w:p w14:paraId="3FBC1315" w14:textId="7777777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咨询电话：0373-7376918</w:t>
      </w:r>
    </w:p>
    <w:p w14:paraId="2D34D7A2" w14:textId="77777777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未尽事宜，按照河南省学位办及学校相关官方文件执行。</w:t>
      </w:r>
    </w:p>
    <w:p w14:paraId="5F4134DF" w14:textId="77777777" w:rsidR="00F83156" w:rsidRPr="00F83156" w:rsidRDefault="00F83156" w:rsidP="00CE09F3">
      <w:pPr>
        <w:widowControl/>
        <w:spacing w:before="100" w:beforeAutospacing="1" w:after="100" w:afterAutospacing="1"/>
        <w:ind w:firstLineChars="200" w:firstLine="643"/>
        <w:jc w:val="left"/>
        <w:outlineLvl w:val="1"/>
        <w:rPr>
          <w:rFonts w:ascii="仿宋_GB2312" w:eastAsia="仿宋_GB2312" w:hAnsi="宋体" w:cs="宋体"/>
          <w:b/>
          <w:bCs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附件：学士学位授予基本条件</w:t>
      </w:r>
    </w:p>
    <w:p w14:paraId="639632BD" w14:textId="54FBFFA8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1.修完教学计划全部课程，学分达标，思想品德鉴定合格；所有课程成绩合格，课程平均成绩≥65分，学位课程平均成绩≥70分；</w:t>
      </w:r>
    </w:p>
    <w:p w14:paraId="142573CD" w14:textId="628BBBB4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2.毕业论文答辩成绩合格，顺利完成毕业审核；</w:t>
      </w:r>
    </w:p>
    <w:p w14:paraId="7BD82B9A" w14:textId="25ACC2E8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t>3.学位外语考试成绩合格（学校组织的学位外语考试或学校认可的全国性外语考试，达标即可）；</w:t>
      </w:r>
    </w:p>
    <w:p w14:paraId="2F0DB2A0" w14:textId="6FBE01F0" w:rsidR="00F83156" w:rsidRPr="00F83156" w:rsidRDefault="00F83156" w:rsidP="00CE09F3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83156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4.符合以上全部条件，经学校学位评定委员会审核通过，方可授予学士学位。</w:t>
      </w:r>
    </w:p>
    <w:p w14:paraId="003C2FC6" w14:textId="029AF0BB" w:rsidR="00660F43" w:rsidRPr="00CE09F3" w:rsidRDefault="00660F43" w:rsidP="00CE09F3">
      <w:pPr>
        <w:spacing w:line="700" w:lineRule="exact"/>
        <w:ind w:firstLineChars="200" w:firstLine="672"/>
        <w:jc w:val="center"/>
        <w:rPr>
          <w:rFonts w:ascii="仿宋_GB2312" w:eastAsia="仿宋_GB2312" w:hAnsi="仿宋_GB2312" w:cs="仿宋_GB2312"/>
          <w:spacing w:val="8"/>
          <w:kern w:val="0"/>
          <w:sz w:val="32"/>
          <w:szCs w:val="32"/>
          <w:shd w:val="clear" w:color="auto" w:fill="FFFFFF"/>
        </w:rPr>
      </w:pPr>
    </w:p>
    <w:sectPr w:rsidR="00660F43" w:rsidRPr="00CE09F3">
      <w:pgSz w:w="11906" w:h="16838"/>
      <w:pgMar w:top="1440" w:right="1327" w:bottom="1587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D108B" w14:textId="77777777" w:rsidR="000054A5" w:rsidRDefault="000054A5" w:rsidP="00BE6C4E">
      <w:r>
        <w:separator/>
      </w:r>
    </w:p>
  </w:endnote>
  <w:endnote w:type="continuationSeparator" w:id="0">
    <w:p w14:paraId="76F5E6AE" w14:textId="77777777" w:rsidR="000054A5" w:rsidRDefault="000054A5" w:rsidP="00BE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3BED5E" w14:textId="77777777" w:rsidR="000054A5" w:rsidRDefault="000054A5" w:rsidP="00BE6C4E">
      <w:r>
        <w:separator/>
      </w:r>
    </w:p>
  </w:footnote>
  <w:footnote w:type="continuationSeparator" w:id="0">
    <w:p w14:paraId="76EF4C72" w14:textId="77777777" w:rsidR="000054A5" w:rsidRDefault="000054A5" w:rsidP="00BE6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8B7"/>
    <w:rsid w:val="00003D81"/>
    <w:rsid w:val="000054A5"/>
    <w:rsid w:val="00013273"/>
    <w:rsid w:val="00014FAD"/>
    <w:rsid w:val="00055A81"/>
    <w:rsid w:val="00096985"/>
    <w:rsid w:val="000A6E91"/>
    <w:rsid w:val="000F59F5"/>
    <w:rsid w:val="001023BD"/>
    <w:rsid w:val="0011593D"/>
    <w:rsid w:val="0014081F"/>
    <w:rsid w:val="001669FE"/>
    <w:rsid w:val="00190406"/>
    <w:rsid w:val="001A1F46"/>
    <w:rsid w:val="001A3481"/>
    <w:rsid w:val="00256962"/>
    <w:rsid w:val="002763C0"/>
    <w:rsid w:val="002D084A"/>
    <w:rsid w:val="002D2E0B"/>
    <w:rsid w:val="002F2AD4"/>
    <w:rsid w:val="00334AD9"/>
    <w:rsid w:val="00344AA1"/>
    <w:rsid w:val="003458CF"/>
    <w:rsid w:val="00354E02"/>
    <w:rsid w:val="00373D3C"/>
    <w:rsid w:val="003A1667"/>
    <w:rsid w:val="003D1FCD"/>
    <w:rsid w:val="004277C3"/>
    <w:rsid w:val="004335F7"/>
    <w:rsid w:val="00434CDE"/>
    <w:rsid w:val="00434FA7"/>
    <w:rsid w:val="00442E6B"/>
    <w:rsid w:val="00451189"/>
    <w:rsid w:val="00453E63"/>
    <w:rsid w:val="00467626"/>
    <w:rsid w:val="00473957"/>
    <w:rsid w:val="00477046"/>
    <w:rsid w:val="00497A34"/>
    <w:rsid w:val="004F0018"/>
    <w:rsid w:val="005018F7"/>
    <w:rsid w:val="00565077"/>
    <w:rsid w:val="00577738"/>
    <w:rsid w:val="005D6434"/>
    <w:rsid w:val="005F74AF"/>
    <w:rsid w:val="0060338E"/>
    <w:rsid w:val="0062694B"/>
    <w:rsid w:val="00627BEF"/>
    <w:rsid w:val="006449CD"/>
    <w:rsid w:val="00660F43"/>
    <w:rsid w:val="006657F6"/>
    <w:rsid w:val="00680EF9"/>
    <w:rsid w:val="00682CD3"/>
    <w:rsid w:val="006C0982"/>
    <w:rsid w:val="006D3E0B"/>
    <w:rsid w:val="006F22B9"/>
    <w:rsid w:val="0072552A"/>
    <w:rsid w:val="00726143"/>
    <w:rsid w:val="00734A64"/>
    <w:rsid w:val="00760D04"/>
    <w:rsid w:val="0076287B"/>
    <w:rsid w:val="00767D43"/>
    <w:rsid w:val="0079251D"/>
    <w:rsid w:val="0079470D"/>
    <w:rsid w:val="007D525F"/>
    <w:rsid w:val="007E115C"/>
    <w:rsid w:val="00801535"/>
    <w:rsid w:val="008078A1"/>
    <w:rsid w:val="00812196"/>
    <w:rsid w:val="00815EE9"/>
    <w:rsid w:val="008261F9"/>
    <w:rsid w:val="00826711"/>
    <w:rsid w:val="008318A8"/>
    <w:rsid w:val="00840773"/>
    <w:rsid w:val="0086336F"/>
    <w:rsid w:val="008777F2"/>
    <w:rsid w:val="00890229"/>
    <w:rsid w:val="008A1E22"/>
    <w:rsid w:val="008A6AD9"/>
    <w:rsid w:val="008B0D59"/>
    <w:rsid w:val="008C1FC2"/>
    <w:rsid w:val="008D740B"/>
    <w:rsid w:val="008E65D4"/>
    <w:rsid w:val="00907765"/>
    <w:rsid w:val="00946242"/>
    <w:rsid w:val="00946E46"/>
    <w:rsid w:val="00955881"/>
    <w:rsid w:val="00961FF0"/>
    <w:rsid w:val="00964610"/>
    <w:rsid w:val="00972670"/>
    <w:rsid w:val="009773E4"/>
    <w:rsid w:val="009932CA"/>
    <w:rsid w:val="009F76E6"/>
    <w:rsid w:val="00A0573C"/>
    <w:rsid w:val="00A06E6F"/>
    <w:rsid w:val="00A400A7"/>
    <w:rsid w:val="00A4470F"/>
    <w:rsid w:val="00A9792E"/>
    <w:rsid w:val="00AB174F"/>
    <w:rsid w:val="00AB3773"/>
    <w:rsid w:val="00AB6677"/>
    <w:rsid w:val="00AC7CAD"/>
    <w:rsid w:val="00B0546E"/>
    <w:rsid w:val="00B764F6"/>
    <w:rsid w:val="00B956BD"/>
    <w:rsid w:val="00BA22E1"/>
    <w:rsid w:val="00BA38B7"/>
    <w:rsid w:val="00BC0DEB"/>
    <w:rsid w:val="00BE6C4E"/>
    <w:rsid w:val="00BF23C8"/>
    <w:rsid w:val="00C1195D"/>
    <w:rsid w:val="00C6003D"/>
    <w:rsid w:val="00C931CE"/>
    <w:rsid w:val="00CD0348"/>
    <w:rsid w:val="00CD0DF9"/>
    <w:rsid w:val="00CE09F3"/>
    <w:rsid w:val="00D25B1D"/>
    <w:rsid w:val="00D633F5"/>
    <w:rsid w:val="00D732C3"/>
    <w:rsid w:val="00D95A9E"/>
    <w:rsid w:val="00D96CB0"/>
    <w:rsid w:val="00D97628"/>
    <w:rsid w:val="00DC2222"/>
    <w:rsid w:val="00DD4738"/>
    <w:rsid w:val="00DE54F9"/>
    <w:rsid w:val="00DE6FC6"/>
    <w:rsid w:val="00E163F8"/>
    <w:rsid w:val="00E42866"/>
    <w:rsid w:val="00E5071A"/>
    <w:rsid w:val="00E57E82"/>
    <w:rsid w:val="00E61457"/>
    <w:rsid w:val="00E73619"/>
    <w:rsid w:val="00EA19EF"/>
    <w:rsid w:val="00EE3662"/>
    <w:rsid w:val="00F111A8"/>
    <w:rsid w:val="00F35802"/>
    <w:rsid w:val="00F4158E"/>
    <w:rsid w:val="00F83156"/>
    <w:rsid w:val="00FA1C45"/>
    <w:rsid w:val="00FC1628"/>
    <w:rsid w:val="1A212A83"/>
    <w:rsid w:val="26786D19"/>
    <w:rsid w:val="2F867B3D"/>
    <w:rsid w:val="2FB658F1"/>
    <w:rsid w:val="369D3AB2"/>
    <w:rsid w:val="37B628F0"/>
    <w:rsid w:val="3F5B299A"/>
    <w:rsid w:val="553A33B7"/>
    <w:rsid w:val="67AA5B7C"/>
    <w:rsid w:val="74B011E1"/>
    <w:rsid w:val="79A11893"/>
    <w:rsid w:val="7B41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B486CA"/>
  <w15:docId w15:val="{C47DEC24-F37A-4E2A-AB68-4D0737C2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unhideWhenUsed/>
    <w:rsid w:val="0060338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0338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0338E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993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E6C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BE6C4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BE6C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BE6C4E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d">
    <w:name w:val="Grid Table Light"/>
    <w:basedOn w:val="a1"/>
    <w:uiPriority w:val="40"/>
    <w:rsid w:val="00453E6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e">
    <w:name w:val="annotation reference"/>
    <w:basedOn w:val="a0"/>
    <w:uiPriority w:val="99"/>
    <w:semiHidden/>
    <w:unhideWhenUsed/>
    <w:rsid w:val="008C1FC2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8C1FC2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8C1FC2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C1FC2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8C1FC2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3">
    <w:name w:val="Balloon Text"/>
    <w:basedOn w:val="a"/>
    <w:link w:val="af4"/>
    <w:uiPriority w:val="99"/>
    <w:semiHidden/>
    <w:unhideWhenUsed/>
    <w:rsid w:val="008C1FC2"/>
    <w:rPr>
      <w:sz w:val="18"/>
      <w:szCs w:val="18"/>
    </w:rPr>
  </w:style>
  <w:style w:type="character" w:customStyle="1" w:styleId="af4">
    <w:name w:val="批注框文本 字符"/>
    <w:basedOn w:val="a0"/>
    <w:link w:val="af3"/>
    <w:uiPriority w:val="99"/>
    <w:semiHidden/>
    <w:rsid w:val="008C1FC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8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6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Ruiping</dc:creator>
  <cp:keywords/>
  <dc:description/>
  <cp:lastModifiedBy>Zheng Ruiping</cp:lastModifiedBy>
  <cp:revision>29</cp:revision>
  <dcterms:created xsi:type="dcterms:W3CDTF">2024-01-04T08:36:00Z</dcterms:created>
  <dcterms:modified xsi:type="dcterms:W3CDTF">2026-07-03T01:58:00Z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5EA94A989E424300AF8B5188916ACD45</vt:lpwstr>
  </property>
</Properties>
</file>